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黑体" w:hAnsi="黑体" w:eastAsia="黑体" w:cs="黑体"/>
          <w:b/>
          <w:bCs/>
          <w:i w:val="0"/>
          <w:iCs w:val="0"/>
          <w:caps w:val="0"/>
          <w:color w:val="333333"/>
          <w:spacing w:val="0"/>
          <w:kern w:val="0"/>
          <w:sz w:val="32"/>
          <w:szCs w:val="32"/>
          <w:shd w:val="clear" w:fill="FFFFFF"/>
          <w:lang w:val="en-US" w:eastAsia="zh-CN" w:bidi="ar"/>
        </w:rPr>
      </w:pPr>
      <w:r>
        <w:rPr>
          <w:rFonts w:hint="eastAsia" w:ascii="黑体" w:hAnsi="黑体" w:eastAsia="黑体" w:cs="黑体"/>
          <w:b/>
          <w:bCs/>
          <w:i w:val="0"/>
          <w:iCs w:val="0"/>
          <w:caps w:val="0"/>
          <w:color w:val="333333"/>
          <w:spacing w:val="0"/>
          <w:kern w:val="0"/>
          <w:sz w:val="32"/>
          <w:szCs w:val="32"/>
          <w:shd w:val="clear" w:fill="FFFFFF"/>
          <w:lang w:val="en-US" w:eastAsia="zh-CN" w:bidi="ar"/>
        </w:rPr>
        <w:t>附件</w:t>
      </w:r>
    </w:p>
    <w:p>
      <w:pPr>
        <w:keepNext w:val="0"/>
        <w:keepLines w:val="0"/>
        <w:widowControl/>
        <w:suppressLineNumbers w:val="0"/>
        <w:jc w:val="cente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bookmarkStart w:id="0" w:name="_GoBack"/>
      <w: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t>信用信息共享清单</w:t>
      </w:r>
      <w:bookmarkEnd w:id="0"/>
      <w: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drawing>
          <wp:inline distT="0" distB="0" distL="114300" distR="114300">
            <wp:extent cx="5384800" cy="7188200"/>
            <wp:effectExtent l="0" t="0" r="6350" b="12700"/>
            <wp:docPr id="2" name="图片 2" descr="17125406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2540620287"/>
                    <pic:cNvPicPr>
                      <a:picLocks noChangeAspect="1"/>
                    </pic:cNvPicPr>
                  </pic:nvPicPr>
                  <pic:blipFill>
                    <a:blip r:embed="rId4"/>
                    <a:stretch>
                      <a:fillRect/>
                    </a:stretch>
                  </pic:blipFill>
                  <pic:spPr>
                    <a:xfrm>
                      <a:off x="0" y="0"/>
                      <a:ext cx="5384800" cy="7188200"/>
                    </a:xfrm>
                    <a:prstGeom prst="rect">
                      <a:avLst/>
                    </a:prstGeom>
                  </pic:spPr>
                </pic:pic>
              </a:graphicData>
            </a:graphic>
          </wp:inline>
        </w:drawing>
      </w:r>
    </w:p>
    <w:p>
      <w:pPr>
        <w:pStyle w:val="2"/>
        <w:ind w:left="0" w:leftChars="0" w:firstLine="0" w:firstLineChars="0"/>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drawing>
          <wp:inline distT="0" distB="0" distL="114300" distR="114300">
            <wp:extent cx="5614035" cy="6621780"/>
            <wp:effectExtent l="0" t="0" r="5715" b="7620"/>
            <wp:docPr id="3" name="图片 3" descr="171254075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2540754470"/>
                    <pic:cNvPicPr>
                      <a:picLocks noChangeAspect="1"/>
                    </pic:cNvPicPr>
                  </pic:nvPicPr>
                  <pic:blipFill>
                    <a:blip r:embed="rId5"/>
                    <a:stretch>
                      <a:fillRect/>
                    </a:stretch>
                  </pic:blipFill>
                  <pic:spPr>
                    <a:xfrm>
                      <a:off x="0" y="0"/>
                      <a:ext cx="5614035" cy="6621780"/>
                    </a:xfrm>
                    <a:prstGeom prst="rect">
                      <a:avLst/>
                    </a:prstGeom>
                  </pic:spPr>
                </pic:pic>
              </a:graphicData>
            </a:graphic>
          </wp:inline>
        </w:drawing>
      </w:r>
    </w:p>
    <w:p>
      <w:pPr>
        <w:pStyle w:val="2"/>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p>
    <w:p>
      <w:pPr>
        <w:pStyle w:val="2"/>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p>
    <w:p>
      <w:pPr>
        <w:pStyle w:val="2"/>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p>
    <w:p>
      <w:pPr>
        <w:pStyle w:val="2"/>
        <w:ind w:left="0" w:leftChars="0" w:firstLine="0" w:firstLineChars="0"/>
        <w:jc w:val="cente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drawing>
          <wp:inline distT="0" distB="0" distL="114300" distR="114300">
            <wp:extent cx="5614035" cy="5932805"/>
            <wp:effectExtent l="0" t="0" r="5715" b="10795"/>
            <wp:docPr id="4" name="图片 4" descr="171254117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2541170819"/>
                    <pic:cNvPicPr>
                      <a:picLocks noChangeAspect="1"/>
                    </pic:cNvPicPr>
                  </pic:nvPicPr>
                  <pic:blipFill>
                    <a:blip r:embed="rId6"/>
                    <a:stretch>
                      <a:fillRect/>
                    </a:stretch>
                  </pic:blipFill>
                  <pic:spPr>
                    <a:xfrm>
                      <a:off x="0" y="0"/>
                      <a:ext cx="5614035" cy="5932805"/>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6" w:lineRule="exact"/>
        <w:ind w:left="0" w:right="0" w:firstLine="640" w:firstLineChars="200"/>
        <w:jc w:val="left"/>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注：1.“中小微企业”是指按照工业和信息化部等有关部门制定的中小企业划型标准确定的中型、小型、微型企业。个体工商户、农民专业合作社、农村集体经济组织的相关信用信息共享工作参照本实施方案执行。</w:t>
      </w:r>
      <w:r>
        <w:rPr>
          <w:rFonts w:hint="default" w:ascii="仿宋_GB2312" w:hAnsi="仿宋_GB2312" w:eastAsia="仿宋_GB2312" w:cs="仿宋_GB2312"/>
          <w:color w:val="000000"/>
          <w:kern w:val="2"/>
          <w:sz w:val="32"/>
          <w:szCs w:val="32"/>
          <w:lang w:val="en-US" w:eastAsia="zh-CN" w:bidi="ar-SA"/>
        </w:rPr>
        <w:br w:type="textWrapping"/>
      </w:r>
      <w:r>
        <w:rPr>
          <w:rFonts w:hint="default" w:ascii="仿宋_GB2312" w:hAnsi="仿宋_GB2312" w:eastAsia="仿宋_GB2312" w:cs="仿宋_GB2312"/>
          <w:color w:val="000000"/>
          <w:kern w:val="2"/>
          <w:sz w:val="32"/>
          <w:szCs w:val="32"/>
          <w:lang w:val="en-US" w:eastAsia="zh-CN" w:bidi="ar-SA"/>
        </w:rPr>
        <w:t>2.“物理归集”共享方式是指数据提供单位将相关信息传输至平台，由平台进行存储；“接口调用”共享方式是指数据提供单位向平台开放数据接口，由平台根据企业授权调用信息；“数据核验”共享方式是指平台向数据提供单位发送需要核验的信息，由数据提供单位反馈核验结果。</w:t>
      </w:r>
      <w:r>
        <w:rPr>
          <w:rFonts w:hint="default" w:ascii="仿宋_GB2312" w:hAnsi="仿宋_GB2312" w:eastAsia="仿宋_GB2312" w:cs="仿宋_GB2312"/>
          <w:color w:val="000000"/>
          <w:kern w:val="2"/>
          <w:sz w:val="32"/>
          <w:szCs w:val="32"/>
          <w:lang w:val="en-US" w:eastAsia="zh-CN" w:bidi="ar-SA"/>
        </w:rPr>
        <w:br w:type="textWrapping"/>
      </w:r>
      <w:r>
        <w:rPr>
          <w:rFonts w:hint="default" w:ascii="仿宋_GB2312" w:hAnsi="仿宋_GB2312" w:eastAsia="仿宋_GB2312" w:cs="仿宋_GB2312"/>
          <w:color w:val="000000"/>
          <w:kern w:val="2"/>
          <w:sz w:val="32"/>
          <w:szCs w:val="32"/>
          <w:lang w:val="en-US" w:eastAsia="zh-CN" w:bidi="ar-SA"/>
        </w:rPr>
        <w:t>3.“经企业授权”是指在充分告知企业相关风险的前提下，通过企业书面授权或企业实名注册后线上授权等方式进行授权。</w:t>
      </w:r>
    </w:p>
    <w:p>
      <w:pPr>
        <w:pStyle w:val="2"/>
        <w:rPr>
          <w:rFonts w:hint="eastAsia" w:ascii="方正小标宋简体" w:hAnsi="方正小标宋简体" w:eastAsia="方正小标宋简体" w:cs="方正小标宋简体"/>
          <w:b w:val="0"/>
          <w:bCs w:val="0"/>
          <w:i w:val="0"/>
          <w:iCs w:val="0"/>
          <w:caps w:val="0"/>
          <w:color w:val="333333"/>
          <w:spacing w:val="0"/>
          <w:kern w:val="0"/>
          <w:sz w:val="36"/>
          <w:szCs w:val="36"/>
          <w:shd w:val="clear" w:fill="FFFFFF"/>
          <w:lang w:val="en-US" w:eastAsia="zh-CN" w:bidi="ar"/>
        </w:rPr>
      </w:pPr>
    </w:p>
    <w:p>
      <w:pPr>
        <w:pStyle w:val="2"/>
      </w:pPr>
    </w:p>
    <w:p>
      <w:pPr>
        <w:pStyle w:val="2"/>
        <w:jc w:val="center"/>
        <w:rPr>
          <w:rFonts w:hint="eastAsia" w:ascii="仿宋_GB2312" w:hAnsi="仿宋_GB2312" w:eastAsia="仿宋_GB2312" w:cs="仿宋_GB2312"/>
          <w:color w:val="000000"/>
          <w:kern w:val="2"/>
          <w:sz w:val="32"/>
          <w:szCs w:val="32"/>
          <w:lang w:val="en-US" w:eastAsia="zh-CN" w:bidi="ar-SA"/>
        </w:rPr>
      </w:pPr>
    </w:p>
    <w:p>
      <w:pPr>
        <w:jc w:val="both"/>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5ZGJlNDRmOTNjNmU2NDJiYjA1Y2U3YzBjMTg4YmUifQ=="/>
    <w:docVar w:name="KSO_WPS_MARK_KEY" w:val="4e8ba209-141c-456b-9ac6-59112a1a8c40"/>
  </w:docVars>
  <w:rsids>
    <w:rsidRoot w:val="7FCED2A0"/>
    <w:rsid w:val="10534ECC"/>
    <w:rsid w:val="56F97AF1"/>
    <w:rsid w:val="6EEFF73A"/>
    <w:rsid w:val="7FCED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firstLine="420" w:firstLineChars="200"/>
    </w:pPr>
    <w:rPr>
      <w:rFonts w:ascii="仿宋_GB2312" w:eastAsia="仿宋_GB2312"/>
      <w:sz w:val="32"/>
      <w:szCs w:val="32"/>
    </w:rPr>
  </w:style>
  <w:style w:type="paragraph" w:customStyle="1" w:styleId="3">
    <w:name w:val="Body Text Indent1"/>
    <w:basedOn w:val="1"/>
    <w:qFormat/>
    <w:uiPriority w:val="0"/>
    <w:pPr>
      <w:ind w:firstLine="320" w:firstLineChars="100"/>
    </w:pPr>
    <w:rPr>
      <w:rFonts w:ascii="仿宋_GB2312" w:eastAsia="仿宋_GB2312"/>
      <w:sz w:val="32"/>
      <w:szCs w:val="3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283</Words>
  <Characters>286</Characters>
  <Lines>0</Lines>
  <Paragraphs>0</Paragraphs>
  <TotalTime>16</TotalTime>
  <ScaleCrop>false</ScaleCrop>
  <LinksUpToDate>false</LinksUpToDate>
  <CharactersWithSpaces>286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2024-03-18T22:56:00Z</dcterms:created>
  <dc:creator>发改</dc:creator>
  <cp:lastModifiedBy>Administrator</cp:lastModifiedBy>
  <dcterms:modified xsi:type="dcterms:W3CDTF">2024-04-08T02:56:11Z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65C469B803844D0E87E0F3B19012D239_13</vt:lpwstr>
  </property>
</Properties>
</file>